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0E6687" w:rsidRPr="00EC682D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0E6687" w:rsidRPr="00EC682D" w:rsidRDefault="00EC682D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0E6687" w:rsidRPr="00EC682D" w:rsidRDefault="00EC682D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 xml:space="preserve">Nazwa modułu (bloku przedmiotów): </w:t>
            </w:r>
            <w:r w:rsidRPr="00EC682D">
              <w:rPr>
                <w:b/>
                <w:sz w:val="22"/>
                <w:szCs w:val="22"/>
              </w:rPr>
              <w:t>Moduł wybieralny: EKONOMIKA MENEDŻERSKA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0E6687" w:rsidRPr="00EC682D" w:rsidRDefault="00EC682D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 xml:space="preserve">Kod modułu: </w:t>
            </w:r>
            <w:r w:rsidRPr="00EC682D">
              <w:rPr>
                <w:b/>
                <w:sz w:val="22"/>
                <w:szCs w:val="22"/>
              </w:rPr>
              <w:t>D</w:t>
            </w:r>
          </w:p>
        </w:tc>
      </w:tr>
      <w:tr w:rsidR="000E6687" w:rsidRPr="00EC682D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0E6687" w:rsidRPr="00EC682D" w:rsidRDefault="000E6687" w:rsidP="00EC682D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0E6687" w:rsidRPr="00EC682D" w:rsidRDefault="00EC682D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 xml:space="preserve">Nazwa przedmiotu: </w:t>
            </w:r>
            <w:r w:rsidRPr="00EC682D">
              <w:rPr>
                <w:b/>
                <w:sz w:val="22"/>
                <w:szCs w:val="22"/>
              </w:rPr>
              <w:t>CONTROLLING FINANSOWY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0E6687" w:rsidRPr="00EC682D" w:rsidRDefault="00EC682D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Kod przedmiotu:</w:t>
            </w:r>
            <w:r w:rsidR="00B37EE3">
              <w:rPr>
                <w:b/>
                <w:sz w:val="22"/>
                <w:szCs w:val="22"/>
              </w:rPr>
              <w:t xml:space="preserve"> 32</w:t>
            </w:r>
          </w:p>
        </w:tc>
      </w:tr>
      <w:tr w:rsidR="000E6687" w:rsidRPr="00EC682D">
        <w:trPr>
          <w:cantSplit/>
        </w:trPr>
        <w:tc>
          <w:tcPr>
            <w:tcW w:w="497" w:type="dxa"/>
            <w:vMerge/>
          </w:tcPr>
          <w:p w:rsidR="000E6687" w:rsidRPr="00EC682D" w:rsidRDefault="000E6687" w:rsidP="00EC682D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0E6687" w:rsidRPr="00EC682D" w:rsidRDefault="00EC682D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EC682D">
              <w:rPr>
                <w:b/>
                <w:sz w:val="22"/>
                <w:szCs w:val="22"/>
              </w:rPr>
              <w:t>INSTYTUT EKONOMICZNY</w:t>
            </w:r>
          </w:p>
        </w:tc>
      </w:tr>
      <w:tr w:rsidR="000E6687" w:rsidRPr="00EC682D">
        <w:trPr>
          <w:cantSplit/>
        </w:trPr>
        <w:tc>
          <w:tcPr>
            <w:tcW w:w="497" w:type="dxa"/>
            <w:vMerge/>
          </w:tcPr>
          <w:p w:rsidR="000E6687" w:rsidRPr="00EC682D" w:rsidRDefault="000E6687" w:rsidP="00EC682D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0E6687" w:rsidRPr="00EC682D" w:rsidRDefault="00EC682D" w:rsidP="00EC682D">
            <w:pPr>
              <w:spacing w:after="0" w:line="240" w:lineRule="auto"/>
              <w:rPr>
                <w:b/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 xml:space="preserve">Nazwa kierunku: </w:t>
            </w:r>
            <w:r w:rsidRPr="00EC682D">
              <w:rPr>
                <w:b/>
                <w:sz w:val="22"/>
                <w:szCs w:val="22"/>
              </w:rPr>
              <w:t>EKONOMIA</w:t>
            </w:r>
          </w:p>
        </w:tc>
      </w:tr>
      <w:tr w:rsidR="000E6687" w:rsidRPr="00EC682D">
        <w:trPr>
          <w:cantSplit/>
        </w:trPr>
        <w:tc>
          <w:tcPr>
            <w:tcW w:w="497" w:type="dxa"/>
            <w:vMerge/>
          </w:tcPr>
          <w:p w:rsidR="000E6687" w:rsidRPr="00EC682D" w:rsidRDefault="000E6687" w:rsidP="00EC682D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0E6687" w:rsidRPr="00EC682D" w:rsidRDefault="00EC682D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 xml:space="preserve">Forma studiów: </w:t>
            </w:r>
            <w:r w:rsidRPr="00EC682D">
              <w:rPr>
                <w:b/>
                <w:sz w:val="22"/>
                <w:szCs w:val="22"/>
              </w:rPr>
              <w:t>S</w:t>
            </w:r>
            <w:r w:rsidR="00DD58A0">
              <w:rPr>
                <w:b/>
                <w:sz w:val="22"/>
                <w:szCs w:val="22"/>
              </w:rPr>
              <w:t>N</w:t>
            </w:r>
          </w:p>
        </w:tc>
        <w:tc>
          <w:tcPr>
            <w:tcW w:w="3173" w:type="dxa"/>
            <w:gridSpan w:val="3"/>
          </w:tcPr>
          <w:p w:rsidR="000E6687" w:rsidRPr="00EC682D" w:rsidRDefault="00EC682D" w:rsidP="00EC682D">
            <w:pPr>
              <w:spacing w:after="0" w:line="240" w:lineRule="auto"/>
              <w:rPr>
                <w:b/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 xml:space="preserve">Profil kształcenia: </w:t>
            </w:r>
            <w:r w:rsidRPr="00EC682D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0E6687" w:rsidRPr="00EC682D" w:rsidRDefault="00EC682D" w:rsidP="00EC682D">
            <w:pPr>
              <w:spacing w:after="0" w:line="240" w:lineRule="auto"/>
              <w:rPr>
                <w:b/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 xml:space="preserve">Poziom kształcenia: </w:t>
            </w:r>
            <w:r w:rsidRPr="00EC682D">
              <w:rPr>
                <w:b/>
                <w:sz w:val="22"/>
                <w:szCs w:val="22"/>
              </w:rPr>
              <w:t>studia I stopnia</w:t>
            </w:r>
          </w:p>
        </w:tc>
      </w:tr>
      <w:tr w:rsidR="000E6687" w:rsidRPr="00EC682D">
        <w:trPr>
          <w:cantSplit/>
        </w:trPr>
        <w:tc>
          <w:tcPr>
            <w:tcW w:w="497" w:type="dxa"/>
            <w:vMerge/>
          </w:tcPr>
          <w:p w:rsidR="000E6687" w:rsidRPr="00EC682D" w:rsidRDefault="000E6687" w:rsidP="00EC682D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0E6687" w:rsidRPr="00EC682D" w:rsidRDefault="00EC682D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 xml:space="preserve">Rok / semestr:  </w:t>
            </w:r>
          </w:p>
          <w:p w:rsidR="000E6687" w:rsidRPr="00EC682D" w:rsidRDefault="00EC682D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b/>
                <w:sz w:val="22"/>
                <w:szCs w:val="22"/>
              </w:rPr>
              <w:t>III/V</w:t>
            </w:r>
          </w:p>
        </w:tc>
        <w:tc>
          <w:tcPr>
            <w:tcW w:w="3173" w:type="dxa"/>
            <w:gridSpan w:val="3"/>
          </w:tcPr>
          <w:p w:rsidR="000E6687" w:rsidRPr="00EC682D" w:rsidRDefault="00EC682D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Status przedmiotu /modułu:</w:t>
            </w:r>
          </w:p>
          <w:p w:rsidR="000E6687" w:rsidRPr="00EC682D" w:rsidRDefault="00EC682D" w:rsidP="00EC682D">
            <w:pPr>
              <w:spacing w:after="0" w:line="240" w:lineRule="auto"/>
              <w:rPr>
                <w:b/>
                <w:sz w:val="22"/>
                <w:szCs w:val="22"/>
              </w:rPr>
            </w:pPr>
            <w:r w:rsidRPr="00EC682D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171" w:type="dxa"/>
            <w:gridSpan w:val="3"/>
          </w:tcPr>
          <w:p w:rsidR="000E6687" w:rsidRPr="00EC682D" w:rsidRDefault="00EC682D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Język przedmiotu / modułu:</w:t>
            </w:r>
          </w:p>
          <w:p w:rsidR="000E6687" w:rsidRPr="00EC682D" w:rsidRDefault="00EC682D" w:rsidP="00EC682D">
            <w:pPr>
              <w:spacing w:after="0" w:line="240" w:lineRule="auto"/>
              <w:rPr>
                <w:b/>
                <w:sz w:val="22"/>
                <w:szCs w:val="22"/>
              </w:rPr>
            </w:pPr>
            <w:r w:rsidRPr="00EC682D">
              <w:rPr>
                <w:b/>
                <w:sz w:val="22"/>
                <w:szCs w:val="22"/>
              </w:rPr>
              <w:t>polski</w:t>
            </w:r>
          </w:p>
        </w:tc>
      </w:tr>
      <w:tr w:rsidR="000E6687" w:rsidRPr="00EC682D">
        <w:trPr>
          <w:cantSplit/>
        </w:trPr>
        <w:tc>
          <w:tcPr>
            <w:tcW w:w="497" w:type="dxa"/>
            <w:vMerge/>
          </w:tcPr>
          <w:p w:rsidR="000E6687" w:rsidRPr="00EC682D" w:rsidRDefault="000E6687" w:rsidP="00EC682D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0E6687" w:rsidRPr="00EC682D" w:rsidRDefault="00EC682D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0E6687" w:rsidRPr="00EC682D" w:rsidRDefault="00EC682D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0E6687" w:rsidRPr="00EC682D" w:rsidRDefault="00EC682D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0E6687" w:rsidRPr="00EC682D" w:rsidRDefault="00EC682D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0E6687" w:rsidRPr="00EC682D" w:rsidRDefault="00EC682D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0E6687" w:rsidRPr="00EC682D" w:rsidRDefault="00EC682D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0E6687" w:rsidRPr="00EC682D" w:rsidRDefault="00EC682D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 xml:space="preserve">inne </w:t>
            </w:r>
            <w:r w:rsidRPr="00EC682D">
              <w:rPr>
                <w:sz w:val="22"/>
                <w:szCs w:val="22"/>
              </w:rPr>
              <w:br/>
              <w:t>(wpisać jakie)</w:t>
            </w:r>
          </w:p>
        </w:tc>
      </w:tr>
      <w:tr w:rsidR="000E6687" w:rsidRPr="00EC682D">
        <w:trPr>
          <w:cantSplit/>
        </w:trPr>
        <w:tc>
          <w:tcPr>
            <w:tcW w:w="497" w:type="dxa"/>
            <w:vMerge/>
          </w:tcPr>
          <w:p w:rsidR="000E6687" w:rsidRPr="00EC682D" w:rsidRDefault="000E6687" w:rsidP="00EC682D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0E6687" w:rsidRPr="00EC682D" w:rsidRDefault="00EC682D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0E6687" w:rsidRPr="00EC682D" w:rsidRDefault="00B37EE3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1358" w:type="dxa"/>
            <w:gridSpan w:val="2"/>
            <w:vAlign w:val="center"/>
          </w:tcPr>
          <w:p w:rsidR="000E6687" w:rsidRPr="00EC682D" w:rsidRDefault="00B37EE3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1493" w:type="dxa"/>
            <w:vAlign w:val="center"/>
          </w:tcPr>
          <w:p w:rsidR="000E6687" w:rsidRPr="00EC682D" w:rsidRDefault="000E6687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0E6687" w:rsidRPr="00EC682D" w:rsidRDefault="000E6687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0E6687" w:rsidRPr="00EC682D" w:rsidRDefault="000E6687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0E6687" w:rsidRPr="00EC682D" w:rsidRDefault="000E6687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</w:tbl>
    <w:p w:rsidR="000E6687" w:rsidRPr="00EC682D" w:rsidRDefault="000E6687" w:rsidP="00EC682D">
      <w:pPr>
        <w:spacing w:after="0" w:line="240" w:lineRule="auto"/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2988"/>
        <w:gridCol w:w="7020"/>
      </w:tblGrid>
      <w:tr w:rsidR="000E6687" w:rsidRPr="00EC682D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0E6687" w:rsidRPr="00EC682D" w:rsidRDefault="00EC682D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0E6687" w:rsidRPr="00EC682D" w:rsidRDefault="00EC682D" w:rsidP="00EC682D">
            <w:pPr>
              <w:spacing w:after="0" w:line="240" w:lineRule="auto"/>
              <w:rPr>
                <w:color w:val="FF0000"/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 xml:space="preserve">dr inż. Artur </w:t>
            </w:r>
            <w:proofErr w:type="spellStart"/>
            <w:r w:rsidRPr="00EC682D">
              <w:rPr>
                <w:sz w:val="22"/>
                <w:szCs w:val="22"/>
              </w:rPr>
              <w:t>Laszuk</w:t>
            </w:r>
            <w:proofErr w:type="spellEnd"/>
          </w:p>
        </w:tc>
      </w:tr>
      <w:tr w:rsidR="000E6687" w:rsidRPr="00EC682D">
        <w:tc>
          <w:tcPr>
            <w:tcW w:w="2988" w:type="dxa"/>
            <w:vAlign w:val="center"/>
          </w:tcPr>
          <w:p w:rsidR="000E6687" w:rsidRPr="00EC682D" w:rsidRDefault="00EC682D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0E6687" w:rsidRPr="00EC682D" w:rsidRDefault="00EC682D" w:rsidP="00EC682D">
            <w:pPr>
              <w:spacing w:after="0" w:line="240" w:lineRule="auto"/>
              <w:rPr>
                <w:color w:val="FF0000"/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 xml:space="preserve">dr inż. Artur </w:t>
            </w:r>
            <w:proofErr w:type="spellStart"/>
            <w:r w:rsidRPr="00EC682D">
              <w:rPr>
                <w:sz w:val="22"/>
                <w:szCs w:val="22"/>
              </w:rPr>
              <w:t>Laszuk</w:t>
            </w:r>
            <w:proofErr w:type="spellEnd"/>
          </w:p>
        </w:tc>
      </w:tr>
      <w:tr w:rsidR="000E6687" w:rsidRPr="00EC682D">
        <w:tc>
          <w:tcPr>
            <w:tcW w:w="2988" w:type="dxa"/>
            <w:vAlign w:val="center"/>
          </w:tcPr>
          <w:p w:rsidR="000E6687" w:rsidRPr="00EC682D" w:rsidRDefault="00EC682D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0E6687" w:rsidRPr="00EC682D" w:rsidRDefault="00EC682D" w:rsidP="00EC682D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Zapoznanie z istotą controllingu finansowego,  podstawowymi narzędziami controllingu operacyjnego oraz technikami wykorzystywanymi do monitorowania, oceny i poprawy efektywności funkcjonowania przedsiębiorstwa.</w:t>
            </w:r>
          </w:p>
        </w:tc>
      </w:tr>
      <w:tr w:rsidR="000E6687" w:rsidRPr="00EC682D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0E6687" w:rsidRPr="00EC682D" w:rsidRDefault="00EC682D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0E6687" w:rsidRPr="00EC682D" w:rsidRDefault="00EC682D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Podstawy zarządzania, rachunkowość.</w:t>
            </w:r>
          </w:p>
        </w:tc>
      </w:tr>
    </w:tbl>
    <w:p w:rsidR="000E6687" w:rsidRPr="00EC682D" w:rsidRDefault="000E6687" w:rsidP="00EC682D">
      <w:pPr>
        <w:spacing w:after="0" w:line="240" w:lineRule="auto"/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1101"/>
        <w:gridCol w:w="7371"/>
        <w:gridCol w:w="1536"/>
      </w:tblGrid>
      <w:tr w:rsidR="000E6687" w:rsidRPr="00EC682D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0E6687" w:rsidRPr="00EC682D" w:rsidRDefault="00EC682D" w:rsidP="00EC682D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EC682D">
              <w:rPr>
                <w:b/>
                <w:sz w:val="22"/>
                <w:szCs w:val="22"/>
              </w:rPr>
              <w:t>EFEKTY UCZENIA SIĘ</w:t>
            </w:r>
          </w:p>
        </w:tc>
      </w:tr>
      <w:tr w:rsidR="000E6687" w:rsidRPr="00EC682D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0E6687" w:rsidRPr="00EC682D" w:rsidRDefault="00EC682D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0E6687" w:rsidRPr="00EC682D" w:rsidRDefault="00EC682D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E6687" w:rsidRPr="00EC682D" w:rsidRDefault="00EC682D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Kod kierunkowego efektu</w:t>
            </w:r>
          </w:p>
          <w:p w:rsidR="000E6687" w:rsidRPr="00EC682D" w:rsidRDefault="00EC682D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uczenia się</w:t>
            </w:r>
          </w:p>
        </w:tc>
      </w:tr>
      <w:tr w:rsidR="000E6687" w:rsidRPr="00EC682D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E6687" w:rsidRPr="00EC682D" w:rsidRDefault="00EC682D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b/>
                <w:sz w:val="22"/>
                <w:szCs w:val="22"/>
              </w:rPr>
              <w:t>Wiedza</w:t>
            </w:r>
            <w:r w:rsidRPr="00EC682D">
              <w:rPr>
                <w:sz w:val="22"/>
                <w:szCs w:val="22"/>
              </w:rPr>
              <w:t xml:space="preserve"> (</w:t>
            </w:r>
            <w:r w:rsidRPr="00EC682D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E6687" w:rsidRPr="00EC682D" w:rsidRDefault="000E6687" w:rsidP="00EC682D">
            <w:pPr>
              <w:spacing w:after="0" w:line="240" w:lineRule="auto"/>
              <w:rPr>
                <w:sz w:val="22"/>
                <w:szCs w:val="22"/>
              </w:rPr>
            </w:pPr>
          </w:p>
        </w:tc>
      </w:tr>
      <w:tr w:rsidR="000E6687" w:rsidRPr="00EC682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E6687" w:rsidRPr="00EC682D" w:rsidRDefault="00EC682D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E6687" w:rsidRPr="00EC682D" w:rsidRDefault="00EC682D" w:rsidP="00EC682D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 xml:space="preserve">Wymienia i opisuje podstawowe zasady koncepcji controllingu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E6687" w:rsidRPr="00EC682D" w:rsidRDefault="00EC682D" w:rsidP="00EC682D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K1P_W01</w:t>
            </w:r>
          </w:p>
        </w:tc>
      </w:tr>
      <w:tr w:rsidR="000E6687" w:rsidRPr="00EC682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E6687" w:rsidRPr="00EC682D" w:rsidRDefault="00EC682D" w:rsidP="00EC682D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E6687" w:rsidRPr="00EC682D" w:rsidRDefault="00EC682D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Charakteryzuje i wymienia źródła informacji i sposoby ich pozyskiwania dla potrzeb controllingu finansowego.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E6687" w:rsidRPr="00EC682D" w:rsidRDefault="00EC682D" w:rsidP="00EC682D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K1P_W05</w:t>
            </w:r>
          </w:p>
        </w:tc>
      </w:tr>
      <w:tr w:rsidR="000E6687" w:rsidRPr="00EC682D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E6687" w:rsidRPr="00EC682D" w:rsidRDefault="00EC682D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b/>
                <w:sz w:val="22"/>
                <w:szCs w:val="22"/>
              </w:rPr>
              <w:t>Umiejętności</w:t>
            </w:r>
            <w:r w:rsidRPr="00EC682D">
              <w:rPr>
                <w:sz w:val="22"/>
                <w:szCs w:val="22"/>
              </w:rPr>
              <w:t xml:space="preserve"> </w:t>
            </w:r>
            <w:r w:rsidRPr="00EC682D">
              <w:rPr>
                <w:i/>
                <w:sz w:val="22"/>
                <w:szCs w:val="22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E6687" w:rsidRPr="00EC682D" w:rsidRDefault="000E6687" w:rsidP="00EC682D">
            <w:pPr>
              <w:spacing w:after="0" w:line="240" w:lineRule="auto"/>
              <w:rPr>
                <w:sz w:val="22"/>
                <w:szCs w:val="22"/>
              </w:rPr>
            </w:pPr>
          </w:p>
        </w:tc>
      </w:tr>
      <w:tr w:rsidR="000E6687" w:rsidRPr="00EC682D">
        <w:trPr>
          <w:cantSplit/>
          <w:trHeight w:val="90"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E6687" w:rsidRPr="00EC682D" w:rsidRDefault="00EC682D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0E6687" w:rsidRPr="00EC682D" w:rsidRDefault="00EC682D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Wykorzystuje narzędzia controllingu finansowego na potrzeby wspomagania decyzji menedżerskich.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E6687" w:rsidRPr="00EC682D" w:rsidRDefault="00EC682D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K1P_U08</w:t>
            </w:r>
          </w:p>
        </w:tc>
      </w:tr>
      <w:tr w:rsidR="000E6687" w:rsidRPr="00EC682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E6687" w:rsidRPr="00EC682D" w:rsidRDefault="00EC682D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E6687" w:rsidRPr="00EC682D" w:rsidRDefault="00EC682D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Stosuje narzędzia informatyczne w analizie finansowej i budżetowaniu.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E6687" w:rsidRPr="00EC682D" w:rsidRDefault="00EC682D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K1P_U09</w:t>
            </w:r>
          </w:p>
        </w:tc>
      </w:tr>
      <w:tr w:rsidR="000E6687" w:rsidRPr="00EC682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E6687" w:rsidRPr="00EC682D" w:rsidRDefault="00EC682D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E6687" w:rsidRPr="00EC682D" w:rsidRDefault="00EC682D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Opracowuje budżety i dokumenty pro-forma.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E6687" w:rsidRPr="00EC682D" w:rsidRDefault="00EC682D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K1P_U10</w:t>
            </w:r>
          </w:p>
        </w:tc>
      </w:tr>
      <w:tr w:rsidR="000E6687" w:rsidRPr="00EC682D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E6687" w:rsidRPr="00EC682D" w:rsidRDefault="00EC682D" w:rsidP="00EC682D">
            <w:pPr>
              <w:spacing w:after="0" w:line="240" w:lineRule="auto"/>
              <w:rPr>
                <w:b/>
                <w:sz w:val="22"/>
                <w:szCs w:val="22"/>
              </w:rPr>
            </w:pPr>
            <w:r w:rsidRPr="00EC682D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E6687" w:rsidRPr="00EC682D" w:rsidRDefault="000E6687" w:rsidP="00EC682D">
            <w:pPr>
              <w:spacing w:after="0" w:line="240" w:lineRule="auto"/>
              <w:rPr>
                <w:sz w:val="22"/>
                <w:szCs w:val="22"/>
              </w:rPr>
            </w:pPr>
          </w:p>
        </w:tc>
      </w:tr>
      <w:tr w:rsidR="000E6687" w:rsidRPr="00EC682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E6687" w:rsidRPr="00EC682D" w:rsidRDefault="00EC682D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E6687" w:rsidRPr="00EC682D" w:rsidRDefault="00EC682D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Pracuje w grupie, przyjmując w niej różne role.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E6687" w:rsidRPr="00EC682D" w:rsidRDefault="00EC682D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K1P_K01</w:t>
            </w:r>
          </w:p>
        </w:tc>
      </w:tr>
      <w:tr w:rsidR="000E6687" w:rsidRPr="00EC682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E6687" w:rsidRPr="00EC682D" w:rsidRDefault="00EC682D" w:rsidP="00EC682D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07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E6687" w:rsidRPr="00EC682D" w:rsidRDefault="00EC682D" w:rsidP="00EC682D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Sprawnie posługuje się specjalistycznym słownictwem przy użyciu różnych środków przekazu informacji.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E6687" w:rsidRPr="00EC682D" w:rsidRDefault="00EC682D" w:rsidP="00EC682D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K1P_K02</w:t>
            </w:r>
          </w:p>
        </w:tc>
      </w:tr>
      <w:tr w:rsidR="000E6687" w:rsidRPr="00EC682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E6687" w:rsidRPr="00EC682D" w:rsidRDefault="00EC682D" w:rsidP="00EC682D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08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E6687" w:rsidRPr="00EC682D" w:rsidRDefault="00EC682D" w:rsidP="00EC682D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Proponuje i formułuje rozwiązania wpływające na efekty (sukcesy) gospodarcze przedsiębiorstwa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E6687" w:rsidRPr="00EC682D" w:rsidRDefault="00EC682D" w:rsidP="00EC682D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K1P_K05</w:t>
            </w:r>
          </w:p>
        </w:tc>
      </w:tr>
    </w:tbl>
    <w:p w:rsidR="000E6687" w:rsidRPr="00EC682D" w:rsidRDefault="000E6687" w:rsidP="00EC682D">
      <w:pPr>
        <w:spacing w:after="0" w:line="240" w:lineRule="auto"/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10008"/>
      </w:tblGrid>
      <w:tr w:rsidR="000E6687" w:rsidRPr="00EC682D">
        <w:tc>
          <w:tcPr>
            <w:tcW w:w="10008" w:type="dxa"/>
            <w:vAlign w:val="center"/>
          </w:tcPr>
          <w:p w:rsidR="000E6687" w:rsidRPr="00EC682D" w:rsidRDefault="00EC682D" w:rsidP="00EC682D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EC682D">
              <w:rPr>
                <w:b/>
                <w:sz w:val="22"/>
                <w:szCs w:val="22"/>
              </w:rPr>
              <w:t>TREŚCI PROGRAMOWE</w:t>
            </w:r>
          </w:p>
        </w:tc>
      </w:tr>
      <w:tr w:rsidR="000E6687" w:rsidRPr="00EC682D">
        <w:tc>
          <w:tcPr>
            <w:tcW w:w="10008" w:type="dxa"/>
            <w:shd w:val="pct10" w:color="auto" w:fill="FFFFFF"/>
          </w:tcPr>
          <w:p w:rsidR="000E6687" w:rsidRPr="00EC682D" w:rsidRDefault="00EC682D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Wykład</w:t>
            </w:r>
          </w:p>
        </w:tc>
      </w:tr>
      <w:tr w:rsidR="000E6687" w:rsidRPr="00EC682D">
        <w:tc>
          <w:tcPr>
            <w:tcW w:w="10008" w:type="dxa"/>
          </w:tcPr>
          <w:p w:rsidR="000E6687" w:rsidRPr="00EC682D" w:rsidRDefault="00EC682D" w:rsidP="00EC682D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 xml:space="preserve">Przedmiot i </w:t>
            </w:r>
            <w:r>
              <w:rPr>
                <w:sz w:val="22"/>
                <w:szCs w:val="22"/>
              </w:rPr>
              <w:t>istota controllingu finansowego;</w:t>
            </w:r>
            <w:r w:rsidRPr="00EC682D">
              <w:rPr>
                <w:sz w:val="22"/>
                <w:szCs w:val="22"/>
              </w:rPr>
              <w:t xml:space="preserve"> Instr</w:t>
            </w:r>
            <w:r>
              <w:rPr>
                <w:sz w:val="22"/>
                <w:szCs w:val="22"/>
              </w:rPr>
              <w:t>umenty controllingu finansowego;</w:t>
            </w:r>
            <w:r w:rsidRPr="00EC682D">
              <w:rPr>
                <w:sz w:val="22"/>
                <w:szCs w:val="22"/>
              </w:rPr>
              <w:t xml:space="preserve"> System zaopatrzenia informacyjnego dla potrzeb controllingu finansowego</w:t>
            </w:r>
            <w:r>
              <w:rPr>
                <w:sz w:val="22"/>
                <w:szCs w:val="22"/>
              </w:rPr>
              <w:t>;</w:t>
            </w:r>
            <w:r w:rsidRPr="00EC682D">
              <w:rPr>
                <w:sz w:val="22"/>
                <w:szCs w:val="22"/>
              </w:rPr>
              <w:t xml:space="preserve"> Centra odpowiedzialności</w:t>
            </w:r>
            <w:r>
              <w:rPr>
                <w:sz w:val="22"/>
                <w:szCs w:val="22"/>
              </w:rPr>
              <w:t>;</w:t>
            </w:r>
            <w:r w:rsidRPr="00EC682D">
              <w:rPr>
                <w:sz w:val="22"/>
                <w:szCs w:val="22"/>
              </w:rPr>
              <w:t xml:space="preserve"> Szacowanie zapotrzebowania na zewnętrzne źródła finansowania przedsiębiorstwa</w:t>
            </w:r>
            <w:r>
              <w:rPr>
                <w:sz w:val="22"/>
                <w:szCs w:val="22"/>
              </w:rPr>
              <w:t>;</w:t>
            </w:r>
            <w:r w:rsidRPr="00EC682D">
              <w:rPr>
                <w:sz w:val="22"/>
                <w:szCs w:val="22"/>
              </w:rPr>
              <w:t xml:space="preserve"> Istota procesu </w:t>
            </w:r>
            <w:r>
              <w:rPr>
                <w:sz w:val="22"/>
                <w:szCs w:val="22"/>
              </w:rPr>
              <w:t>budżetowania;</w:t>
            </w:r>
            <w:r w:rsidRPr="00EC682D">
              <w:rPr>
                <w:sz w:val="22"/>
                <w:szCs w:val="22"/>
              </w:rPr>
              <w:t xml:space="preserve"> Planowanie środków pieniężnych</w:t>
            </w:r>
            <w:r>
              <w:rPr>
                <w:sz w:val="22"/>
                <w:szCs w:val="22"/>
              </w:rPr>
              <w:t>;</w:t>
            </w:r>
            <w:r w:rsidRPr="00EC682D">
              <w:rPr>
                <w:sz w:val="22"/>
                <w:szCs w:val="22"/>
              </w:rPr>
              <w:t xml:space="preserve"> Budżetowanie przychodów</w:t>
            </w:r>
            <w:r>
              <w:rPr>
                <w:sz w:val="22"/>
                <w:szCs w:val="22"/>
              </w:rPr>
              <w:t xml:space="preserve"> i kosztów;</w:t>
            </w:r>
            <w:r w:rsidRPr="00EC682D">
              <w:rPr>
                <w:sz w:val="22"/>
                <w:szCs w:val="22"/>
              </w:rPr>
              <w:t xml:space="preserve"> Budżetowanie należności</w:t>
            </w:r>
            <w:r>
              <w:rPr>
                <w:sz w:val="22"/>
                <w:szCs w:val="22"/>
              </w:rPr>
              <w:t>;</w:t>
            </w:r>
            <w:r w:rsidRPr="00EC682D">
              <w:rPr>
                <w:sz w:val="22"/>
                <w:szCs w:val="22"/>
              </w:rPr>
              <w:t xml:space="preserve"> Budżetowanie zapasów</w:t>
            </w:r>
            <w:r>
              <w:rPr>
                <w:sz w:val="22"/>
                <w:szCs w:val="22"/>
              </w:rPr>
              <w:t>;</w:t>
            </w:r>
            <w:r w:rsidRPr="00EC682D">
              <w:rPr>
                <w:sz w:val="22"/>
                <w:szCs w:val="22"/>
              </w:rPr>
              <w:t xml:space="preserve"> Wskaźniki finansowe jako narzędzia controllingu</w:t>
            </w:r>
            <w:r>
              <w:rPr>
                <w:sz w:val="22"/>
                <w:szCs w:val="22"/>
              </w:rPr>
              <w:t>;</w:t>
            </w:r>
            <w:r w:rsidRPr="00EC682D">
              <w:rPr>
                <w:sz w:val="22"/>
                <w:szCs w:val="22"/>
              </w:rPr>
              <w:t xml:space="preserve"> Metody wyceny wartości przedsiębiorstwa</w:t>
            </w:r>
            <w:r>
              <w:rPr>
                <w:sz w:val="22"/>
                <w:szCs w:val="22"/>
              </w:rPr>
              <w:t>;</w:t>
            </w:r>
            <w:r w:rsidRPr="00EC682D">
              <w:rPr>
                <w:sz w:val="22"/>
                <w:szCs w:val="22"/>
              </w:rPr>
              <w:t xml:space="preserve"> Stosowanie market </w:t>
            </w:r>
            <w:proofErr w:type="spellStart"/>
            <w:r w:rsidRPr="00EC682D">
              <w:rPr>
                <w:sz w:val="22"/>
                <w:szCs w:val="22"/>
              </w:rPr>
              <w:t>value</w:t>
            </w:r>
            <w:proofErr w:type="spellEnd"/>
            <w:r w:rsidRPr="00EC682D">
              <w:rPr>
                <w:sz w:val="22"/>
                <w:szCs w:val="22"/>
              </w:rPr>
              <w:t xml:space="preserve"> </w:t>
            </w:r>
            <w:proofErr w:type="spellStart"/>
            <w:r w:rsidRPr="00EC682D">
              <w:rPr>
                <w:sz w:val="22"/>
                <w:szCs w:val="22"/>
              </w:rPr>
              <w:t>added</w:t>
            </w:r>
            <w:proofErr w:type="spellEnd"/>
            <w:r w:rsidRPr="00EC682D">
              <w:rPr>
                <w:sz w:val="22"/>
                <w:szCs w:val="22"/>
              </w:rPr>
              <w:t xml:space="preserve"> (MVA) i </w:t>
            </w:r>
            <w:proofErr w:type="spellStart"/>
            <w:r w:rsidRPr="00EC682D">
              <w:rPr>
                <w:sz w:val="22"/>
                <w:szCs w:val="22"/>
              </w:rPr>
              <w:t>ekonomic</w:t>
            </w:r>
            <w:proofErr w:type="spellEnd"/>
            <w:r w:rsidRPr="00EC682D">
              <w:rPr>
                <w:sz w:val="22"/>
                <w:szCs w:val="22"/>
              </w:rPr>
              <w:t xml:space="preserve"> </w:t>
            </w:r>
            <w:proofErr w:type="spellStart"/>
            <w:r w:rsidRPr="00EC682D">
              <w:rPr>
                <w:sz w:val="22"/>
                <w:szCs w:val="22"/>
              </w:rPr>
              <w:t>value</w:t>
            </w:r>
            <w:proofErr w:type="spellEnd"/>
            <w:r w:rsidRPr="00EC682D">
              <w:rPr>
                <w:sz w:val="22"/>
                <w:szCs w:val="22"/>
              </w:rPr>
              <w:t xml:space="preserve"> </w:t>
            </w:r>
            <w:proofErr w:type="spellStart"/>
            <w:r w:rsidRPr="00EC682D">
              <w:rPr>
                <w:sz w:val="22"/>
                <w:szCs w:val="22"/>
              </w:rPr>
              <w:t>added</w:t>
            </w:r>
            <w:proofErr w:type="spellEnd"/>
            <w:r w:rsidRPr="00EC682D">
              <w:rPr>
                <w:sz w:val="22"/>
                <w:szCs w:val="22"/>
              </w:rPr>
              <w:t xml:space="preserve"> (EVA) w pr</w:t>
            </w:r>
            <w:r>
              <w:rPr>
                <w:sz w:val="22"/>
                <w:szCs w:val="22"/>
              </w:rPr>
              <w:t>ocesie tworzenia wartości firmy</w:t>
            </w:r>
          </w:p>
        </w:tc>
      </w:tr>
      <w:tr w:rsidR="000E6687" w:rsidRPr="00EC682D">
        <w:tc>
          <w:tcPr>
            <w:tcW w:w="10008" w:type="dxa"/>
            <w:shd w:val="pct10" w:color="auto" w:fill="FFFFFF"/>
          </w:tcPr>
          <w:p w:rsidR="000E6687" w:rsidRPr="00EC682D" w:rsidRDefault="00EC682D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Ćwiczenia</w:t>
            </w:r>
          </w:p>
        </w:tc>
      </w:tr>
      <w:tr w:rsidR="000E6687" w:rsidRPr="00EC682D">
        <w:tc>
          <w:tcPr>
            <w:tcW w:w="10008" w:type="dxa"/>
          </w:tcPr>
          <w:p w:rsidR="000E6687" w:rsidRPr="00EC682D" w:rsidRDefault="00EC682D" w:rsidP="00EC682D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Z</w:t>
            </w:r>
            <w:r>
              <w:rPr>
                <w:sz w:val="22"/>
                <w:szCs w:val="22"/>
              </w:rPr>
              <w:t xml:space="preserve">akres controllingu; </w:t>
            </w:r>
            <w:r w:rsidRPr="00EC682D">
              <w:rPr>
                <w:sz w:val="22"/>
                <w:szCs w:val="22"/>
              </w:rPr>
              <w:t>Identyfikowanie centrów odpowiedzialności</w:t>
            </w:r>
            <w:r>
              <w:rPr>
                <w:sz w:val="22"/>
                <w:szCs w:val="22"/>
              </w:rPr>
              <w:t>;</w:t>
            </w:r>
            <w:r w:rsidRPr="00EC682D">
              <w:rPr>
                <w:sz w:val="22"/>
                <w:szCs w:val="22"/>
              </w:rPr>
              <w:t xml:space="preserve"> Analiza progu rentowności przedsiębiorstwa</w:t>
            </w:r>
            <w:r>
              <w:rPr>
                <w:sz w:val="22"/>
                <w:szCs w:val="22"/>
              </w:rPr>
              <w:t>;</w:t>
            </w:r>
            <w:r w:rsidRPr="00EC682D">
              <w:rPr>
                <w:sz w:val="22"/>
                <w:szCs w:val="22"/>
              </w:rPr>
              <w:t xml:space="preserve"> Optymalna wielkość zapasu i dostaw zabezpieczających</w:t>
            </w:r>
            <w:r>
              <w:rPr>
                <w:sz w:val="22"/>
                <w:szCs w:val="22"/>
              </w:rPr>
              <w:t xml:space="preserve">; </w:t>
            </w:r>
            <w:r w:rsidRPr="00EC682D">
              <w:rPr>
                <w:sz w:val="22"/>
                <w:szCs w:val="22"/>
              </w:rPr>
              <w:t>Analiza odchyleń zużycia materiałów</w:t>
            </w:r>
            <w:r>
              <w:rPr>
                <w:sz w:val="22"/>
                <w:szCs w:val="22"/>
              </w:rPr>
              <w:t>;</w:t>
            </w:r>
            <w:r w:rsidRPr="00EC682D">
              <w:rPr>
                <w:sz w:val="22"/>
                <w:szCs w:val="22"/>
              </w:rPr>
              <w:t xml:space="preserve"> Budżetowanie gotówki</w:t>
            </w:r>
            <w:r>
              <w:rPr>
                <w:sz w:val="22"/>
                <w:szCs w:val="22"/>
              </w:rPr>
              <w:t>;</w:t>
            </w:r>
            <w:r w:rsidRPr="00EC682D">
              <w:rPr>
                <w:sz w:val="22"/>
                <w:szCs w:val="22"/>
              </w:rPr>
              <w:t xml:space="preserve"> Budżetowanie należności</w:t>
            </w:r>
            <w:r>
              <w:rPr>
                <w:sz w:val="22"/>
                <w:szCs w:val="22"/>
              </w:rPr>
              <w:t>;</w:t>
            </w:r>
            <w:r w:rsidRPr="00EC682D">
              <w:rPr>
                <w:sz w:val="22"/>
                <w:szCs w:val="22"/>
              </w:rPr>
              <w:t xml:space="preserve"> Budżetowanie przychodów ze sprzedaży</w:t>
            </w:r>
            <w:r>
              <w:rPr>
                <w:sz w:val="22"/>
                <w:szCs w:val="22"/>
              </w:rPr>
              <w:t>;</w:t>
            </w:r>
            <w:r w:rsidRPr="00EC682D">
              <w:rPr>
                <w:sz w:val="22"/>
                <w:szCs w:val="22"/>
              </w:rPr>
              <w:t xml:space="preserve"> Budżetowanie kosztów</w:t>
            </w:r>
            <w:r>
              <w:rPr>
                <w:sz w:val="22"/>
                <w:szCs w:val="22"/>
              </w:rPr>
              <w:t>;</w:t>
            </w:r>
            <w:r w:rsidRPr="00EC682D">
              <w:rPr>
                <w:sz w:val="22"/>
                <w:szCs w:val="22"/>
              </w:rPr>
              <w:t xml:space="preserve"> Rozliczanie</w:t>
            </w:r>
            <w:r>
              <w:rPr>
                <w:sz w:val="22"/>
                <w:szCs w:val="22"/>
              </w:rPr>
              <w:t xml:space="preserve"> kosztów pośrednich;</w:t>
            </w:r>
            <w:r w:rsidRPr="00EC682D">
              <w:rPr>
                <w:sz w:val="22"/>
                <w:szCs w:val="22"/>
              </w:rPr>
              <w:t xml:space="preserve"> Analiza wskaźnikowa w controllingu finansowym</w:t>
            </w:r>
            <w:r>
              <w:rPr>
                <w:sz w:val="22"/>
                <w:szCs w:val="22"/>
              </w:rPr>
              <w:t>;</w:t>
            </w:r>
            <w:r w:rsidRPr="00EC682D">
              <w:rPr>
                <w:sz w:val="22"/>
                <w:szCs w:val="22"/>
              </w:rPr>
              <w:t xml:space="preserve"> Ocena wz</w:t>
            </w:r>
            <w:r>
              <w:rPr>
                <w:sz w:val="22"/>
                <w:szCs w:val="22"/>
              </w:rPr>
              <w:t xml:space="preserve">rostu wartości </w:t>
            </w:r>
            <w:r>
              <w:rPr>
                <w:sz w:val="22"/>
                <w:szCs w:val="22"/>
              </w:rPr>
              <w:lastRenderedPageBreak/>
              <w:t>przedsiębiorstwa;</w:t>
            </w:r>
            <w:r w:rsidRPr="00EC682D">
              <w:rPr>
                <w:sz w:val="22"/>
                <w:szCs w:val="22"/>
              </w:rPr>
              <w:t xml:space="preserve"> Analiza korzyści wykorzystania narzędzi controllingu finansowego</w:t>
            </w:r>
          </w:p>
        </w:tc>
      </w:tr>
    </w:tbl>
    <w:p w:rsidR="000E6687" w:rsidRPr="00EC682D" w:rsidRDefault="000E6687" w:rsidP="00EC682D">
      <w:pPr>
        <w:spacing w:after="0" w:line="240" w:lineRule="auto"/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2660"/>
        <w:gridCol w:w="7348"/>
      </w:tblGrid>
      <w:tr w:rsidR="000E6687" w:rsidRPr="00EC682D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0E6687" w:rsidRPr="00EC682D" w:rsidRDefault="00EC682D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0E6687" w:rsidRPr="00EC682D" w:rsidRDefault="00EC682D" w:rsidP="00EC682D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Nowaka E. (red.), Controlling w działalności przedsiębiorstwa, Warszawa 2007.</w:t>
            </w:r>
          </w:p>
          <w:p w:rsidR="000E6687" w:rsidRPr="00EC682D" w:rsidRDefault="00EC682D" w:rsidP="00EC682D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Skowronek-Mielczarek A., Leszczyński Z., Controlling, analiza i monitoring w zarządzaniu przedsiębiorstwem, Warszawa 2007.</w:t>
            </w:r>
          </w:p>
        </w:tc>
      </w:tr>
      <w:tr w:rsidR="000E6687" w:rsidRPr="00EC682D">
        <w:tc>
          <w:tcPr>
            <w:tcW w:w="2660" w:type="dxa"/>
          </w:tcPr>
          <w:p w:rsidR="000E6687" w:rsidRPr="00EC682D" w:rsidRDefault="00EC682D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0E6687" w:rsidRPr="00EC682D" w:rsidRDefault="00EC682D" w:rsidP="00EC682D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sz w:val="22"/>
                <w:szCs w:val="22"/>
              </w:rPr>
            </w:pPr>
            <w:proofErr w:type="spellStart"/>
            <w:r w:rsidRPr="00EC682D">
              <w:rPr>
                <w:sz w:val="22"/>
                <w:szCs w:val="22"/>
              </w:rPr>
              <w:t>Vollmuth</w:t>
            </w:r>
            <w:proofErr w:type="spellEnd"/>
            <w:r w:rsidRPr="00EC682D">
              <w:rPr>
                <w:sz w:val="22"/>
                <w:szCs w:val="22"/>
              </w:rPr>
              <w:t xml:space="preserve"> J., Controlling. Planowanie, kontrola, kierowanie. Podstawy budowy</w:t>
            </w:r>
            <w:r>
              <w:rPr>
                <w:sz w:val="22"/>
                <w:szCs w:val="22"/>
              </w:rPr>
              <w:t xml:space="preserve"> systemu controllingu, </w:t>
            </w:r>
            <w:r w:rsidRPr="00EC682D">
              <w:rPr>
                <w:sz w:val="22"/>
                <w:szCs w:val="22"/>
              </w:rPr>
              <w:t>Warszawa 2007.</w:t>
            </w:r>
          </w:p>
          <w:p w:rsidR="000E6687" w:rsidRPr="00EC682D" w:rsidRDefault="00EC682D" w:rsidP="00EC682D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sz w:val="22"/>
                <w:szCs w:val="22"/>
              </w:rPr>
            </w:pPr>
            <w:proofErr w:type="spellStart"/>
            <w:r w:rsidRPr="00EC682D">
              <w:rPr>
                <w:sz w:val="22"/>
                <w:szCs w:val="22"/>
              </w:rPr>
              <w:t>Chachuła</w:t>
            </w:r>
            <w:proofErr w:type="spellEnd"/>
            <w:r w:rsidRPr="00EC682D">
              <w:rPr>
                <w:sz w:val="22"/>
                <w:szCs w:val="22"/>
              </w:rPr>
              <w:t xml:space="preserve"> D., Controlling. Koncepcje, narzędzia, modele, Warszawa 2009.</w:t>
            </w:r>
          </w:p>
        </w:tc>
      </w:tr>
      <w:tr w:rsidR="000E6687" w:rsidRPr="00EC682D">
        <w:tc>
          <w:tcPr>
            <w:tcW w:w="2660" w:type="dxa"/>
          </w:tcPr>
          <w:p w:rsidR="000E6687" w:rsidRPr="00EC682D" w:rsidRDefault="00EC682D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0E6687" w:rsidRPr="00EC682D" w:rsidRDefault="00EC682D" w:rsidP="00EC682D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Wykład z wykorzystaniem prezentacji multimedialnej. Ćwiczenia: studium przypadku, praca w grupach, rozwiązywanie zadań.</w:t>
            </w:r>
          </w:p>
        </w:tc>
      </w:tr>
    </w:tbl>
    <w:p w:rsidR="000E6687" w:rsidRPr="00EC682D" w:rsidRDefault="000E6687" w:rsidP="00EC682D">
      <w:pPr>
        <w:spacing w:after="0" w:line="240" w:lineRule="auto"/>
        <w:rPr>
          <w:sz w:val="22"/>
          <w:szCs w:val="22"/>
        </w:rPr>
      </w:pPr>
    </w:p>
    <w:p w:rsidR="000E6687" w:rsidRPr="00EC682D" w:rsidRDefault="000E6687" w:rsidP="00EC682D">
      <w:pPr>
        <w:spacing w:after="0" w:line="240" w:lineRule="auto"/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60"/>
        <w:gridCol w:w="5548"/>
        <w:gridCol w:w="1800"/>
      </w:tblGrid>
      <w:tr w:rsidR="000E6687" w:rsidRPr="00EC682D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0E6687" w:rsidRPr="00EC682D" w:rsidRDefault="00EC682D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0E6687" w:rsidRPr="00EC682D" w:rsidRDefault="000E6687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  <w:p w:rsidR="000E6687" w:rsidRPr="00EC682D" w:rsidRDefault="00EC682D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Nr efektu uczenia się/grupy efektów</w:t>
            </w:r>
            <w:r w:rsidRPr="00EC682D">
              <w:rPr>
                <w:sz w:val="22"/>
                <w:szCs w:val="22"/>
              </w:rPr>
              <w:br/>
            </w:r>
          </w:p>
        </w:tc>
      </w:tr>
      <w:tr w:rsidR="000E6687" w:rsidRPr="00EC682D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0E6687" w:rsidRPr="00EC682D" w:rsidRDefault="00EC682D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Wykład – zaliczenie pisemne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0E6687" w:rsidRPr="00EC682D" w:rsidRDefault="00EC682D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01, 02, 08</w:t>
            </w:r>
          </w:p>
        </w:tc>
      </w:tr>
      <w:tr w:rsidR="000E6687" w:rsidRPr="00EC682D">
        <w:tc>
          <w:tcPr>
            <w:tcW w:w="8208" w:type="dxa"/>
            <w:gridSpan w:val="2"/>
          </w:tcPr>
          <w:p w:rsidR="000E6687" w:rsidRPr="00EC682D" w:rsidRDefault="00EC682D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bCs/>
                <w:sz w:val="22"/>
                <w:szCs w:val="22"/>
              </w:rPr>
              <w:t>Ćwiczenia - kolokwium zaliczeniowe, zawierające zadania obliczeniowe do samodzielnego rozwiązania, bieżąca ocena analizy przypadków (praca w grupach).</w:t>
            </w:r>
          </w:p>
        </w:tc>
        <w:tc>
          <w:tcPr>
            <w:tcW w:w="1800" w:type="dxa"/>
          </w:tcPr>
          <w:p w:rsidR="000E6687" w:rsidRPr="00EC682D" w:rsidRDefault="00EC682D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03, 04, 05, 06, 07, 08</w:t>
            </w:r>
          </w:p>
        </w:tc>
      </w:tr>
      <w:tr w:rsidR="000E6687" w:rsidRPr="00EC682D">
        <w:tc>
          <w:tcPr>
            <w:tcW w:w="2660" w:type="dxa"/>
            <w:tcBorders>
              <w:bottom w:val="single" w:sz="12" w:space="0" w:color="auto"/>
            </w:tcBorders>
          </w:tcPr>
          <w:p w:rsidR="000E6687" w:rsidRPr="00EC682D" w:rsidRDefault="00EC682D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0E6687" w:rsidRPr="00EC682D" w:rsidRDefault="00EC682D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Wykład: zaliczenie pisemne, pytania otwarte i testowe – waga 0,5.</w:t>
            </w:r>
          </w:p>
          <w:p w:rsidR="000E6687" w:rsidRPr="00EC682D" w:rsidRDefault="00EC682D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Ćwiczenia: zaliczenie pisemne w formie zadań problemowych do rozwiązania – waga 0,3. Analiza przypadków (praca zespołowa) - waga 0,2</w:t>
            </w:r>
          </w:p>
        </w:tc>
      </w:tr>
    </w:tbl>
    <w:p w:rsidR="000E6687" w:rsidRPr="00EC682D" w:rsidRDefault="000E6687" w:rsidP="00EC682D">
      <w:pPr>
        <w:spacing w:after="0" w:line="240" w:lineRule="auto"/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5070"/>
        <w:gridCol w:w="2126"/>
        <w:gridCol w:w="2812"/>
      </w:tblGrid>
      <w:tr w:rsidR="000E6687" w:rsidRPr="00EC682D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0E6687" w:rsidRPr="00EC682D" w:rsidRDefault="000E6687" w:rsidP="00EC682D">
            <w:pPr>
              <w:spacing w:after="0" w:line="240" w:lineRule="auto"/>
              <w:rPr>
                <w:sz w:val="22"/>
                <w:szCs w:val="22"/>
              </w:rPr>
            </w:pPr>
          </w:p>
          <w:p w:rsidR="000E6687" w:rsidRPr="00EC682D" w:rsidRDefault="00EC682D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NAKŁAD PRACY STUDENTA</w:t>
            </w:r>
          </w:p>
          <w:p w:rsidR="000E6687" w:rsidRPr="00EC682D" w:rsidRDefault="000E6687" w:rsidP="00EC682D">
            <w:pPr>
              <w:spacing w:after="0" w:line="240" w:lineRule="auto"/>
              <w:rPr>
                <w:color w:val="FF0000"/>
                <w:sz w:val="22"/>
                <w:szCs w:val="22"/>
              </w:rPr>
            </w:pPr>
          </w:p>
        </w:tc>
      </w:tr>
      <w:tr w:rsidR="000E6687" w:rsidRPr="00EC682D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0E6687" w:rsidRPr="00EC682D" w:rsidRDefault="000E6687" w:rsidP="00EC682D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0E6687" w:rsidRPr="00EC682D" w:rsidRDefault="00EC682D" w:rsidP="00EC682D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C682D">
              <w:rPr>
                <w:rFonts w:ascii="Times New Roman" w:hAnsi="Times New Roman" w:cs="Times New Roman"/>
              </w:rPr>
              <w:t>Rodzaj</w:t>
            </w:r>
            <w:proofErr w:type="spellEnd"/>
            <w:r w:rsidRPr="00EC682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C682D">
              <w:rPr>
                <w:rFonts w:ascii="Times New Roman" w:hAnsi="Times New Roman" w:cs="Times New Roman"/>
              </w:rPr>
              <w:t>działań</w:t>
            </w:r>
            <w:proofErr w:type="spellEnd"/>
            <w:r w:rsidRPr="00EC682D">
              <w:rPr>
                <w:rFonts w:ascii="Times New Roman" w:hAnsi="Times New Roman" w:cs="Times New Roman"/>
              </w:rPr>
              <w:t>/</w:t>
            </w:r>
            <w:proofErr w:type="spellStart"/>
            <w:r w:rsidRPr="00EC682D">
              <w:rPr>
                <w:rFonts w:ascii="Times New Roman" w:hAnsi="Times New Roman" w:cs="Times New Roman"/>
              </w:rPr>
              <w:t>zajęć</w:t>
            </w:r>
            <w:proofErr w:type="spellEnd"/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0E6687" w:rsidRPr="00EC682D" w:rsidRDefault="00EC682D" w:rsidP="00EC682D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EC682D">
              <w:rPr>
                <w:rFonts w:ascii="Times New Roman" w:hAnsi="Times New Roman" w:cs="Times New Roman"/>
              </w:rPr>
              <w:t>Liczba</w:t>
            </w:r>
            <w:proofErr w:type="spellEnd"/>
            <w:r w:rsidRPr="00EC682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C682D">
              <w:rPr>
                <w:rFonts w:ascii="Times New Roman" w:hAnsi="Times New Roman" w:cs="Times New Roman"/>
              </w:rPr>
              <w:t>godzin</w:t>
            </w:r>
            <w:proofErr w:type="spellEnd"/>
          </w:p>
        </w:tc>
      </w:tr>
      <w:tr w:rsidR="000E6687" w:rsidRPr="00EC682D">
        <w:trPr>
          <w:trHeight w:val="262"/>
        </w:trPr>
        <w:tc>
          <w:tcPr>
            <w:tcW w:w="5070" w:type="dxa"/>
            <w:vMerge/>
            <w:vAlign w:val="center"/>
          </w:tcPr>
          <w:p w:rsidR="000E6687" w:rsidRPr="00EC682D" w:rsidRDefault="000E6687" w:rsidP="00EC682D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Align w:val="center"/>
          </w:tcPr>
          <w:p w:rsidR="000E6687" w:rsidRPr="00EC682D" w:rsidRDefault="00EC682D" w:rsidP="00EC682D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C682D">
              <w:rPr>
                <w:rFonts w:ascii="Times New Roman" w:hAnsi="Times New Roman" w:cs="Times New Roman"/>
              </w:rPr>
              <w:t>Ogółem</w:t>
            </w:r>
            <w:proofErr w:type="spellEnd"/>
          </w:p>
        </w:tc>
        <w:tc>
          <w:tcPr>
            <w:tcW w:w="2812" w:type="dxa"/>
            <w:vAlign w:val="center"/>
          </w:tcPr>
          <w:p w:rsidR="000E6687" w:rsidRPr="00EC682D" w:rsidRDefault="00EC682D" w:rsidP="00EC682D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EC682D">
              <w:rPr>
                <w:rFonts w:ascii="Times New Roman" w:hAnsi="Times New Roman" w:cs="Times New Roman"/>
                <w:lang w:val="pl-PL"/>
              </w:rPr>
              <w:t xml:space="preserve">W tym zajęcia powiązane </w:t>
            </w:r>
            <w:r w:rsidRPr="00EC682D">
              <w:rPr>
                <w:rFonts w:ascii="Times New Roman" w:hAnsi="Times New Roman" w:cs="Times New Roman"/>
                <w:lang w:val="pl-PL"/>
              </w:rPr>
              <w:br/>
              <w:t>z praktycznym przygotowaniem zawodowym</w:t>
            </w:r>
          </w:p>
        </w:tc>
      </w:tr>
      <w:tr w:rsidR="00B37EE3" w:rsidRPr="00EC682D">
        <w:trPr>
          <w:trHeight w:val="262"/>
        </w:trPr>
        <w:tc>
          <w:tcPr>
            <w:tcW w:w="5070" w:type="dxa"/>
          </w:tcPr>
          <w:p w:rsidR="00B37EE3" w:rsidRPr="00EC682D" w:rsidRDefault="00B37EE3" w:rsidP="00B37EE3">
            <w:pPr>
              <w:spacing w:after="0" w:line="240" w:lineRule="auto"/>
              <w:rPr>
                <w:sz w:val="22"/>
                <w:szCs w:val="22"/>
              </w:rPr>
            </w:pPr>
            <w:bookmarkStart w:id="0" w:name="_GoBack" w:colFirst="1" w:colLast="1"/>
            <w:r w:rsidRPr="00EC682D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B37EE3" w:rsidRPr="00B37EE3" w:rsidRDefault="00B37EE3" w:rsidP="00B37EE3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B37EE3">
              <w:rPr>
                <w:bCs/>
                <w:sz w:val="22"/>
                <w:szCs w:val="22"/>
              </w:rPr>
              <w:t>18</w:t>
            </w:r>
          </w:p>
        </w:tc>
        <w:tc>
          <w:tcPr>
            <w:tcW w:w="2812" w:type="dxa"/>
            <w:vAlign w:val="center"/>
          </w:tcPr>
          <w:p w:rsidR="00B37EE3" w:rsidRDefault="00B37EE3" w:rsidP="00B37EE3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B37EE3" w:rsidRPr="00EC682D">
        <w:trPr>
          <w:trHeight w:val="262"/>
        </w:trPr>
        <w:tc>
          <w:tcPr>
            <w:tcW w:w="5070" w:type="dxa"/>
          </w:tcPr>
          <w:p w:rsidR="00B37EE3" w:rsidRPr="00EC682D" w:rsidRDefault="00B37EE3" w:rsidP="00B37EE3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B37EE3" w:rsidRPr="00B37EE3" w:rsidRDefault="00B37EE3" w:rsidP="00B37EE3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B37EE3">
              <w:rPr>
                <w:sz w:val="22"/>
                <w:szCs w:val="22"/>
              </w:rPr>
              <w:t>30</w:t>
            </w:r>
          </w:p>
        </w:tc>
        <w:tc>
          <w:tcPr>
            <w:tcW w:w="2812" w:type="dxa"/>
            <w:vAlign w:val="center"/>
          </w:tcPr>
          <w:p w:rsidR="00B37EE3" w:rsidRDefault="00B37EE3" w:rsidP="00B37EE3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B37EE3" w:rsidRPr="00EC682D">
        <w:trPr>
          <w:trHeight w:val="262"/>
        </w:trPr>
        <w:tc>
          <w:tcPr>
            <w:tcW w:w="5070" w:type="dxa"/>
          </w:tcPr>
          <w:p w:rsidR="00B37EE3" w:rsidRPr="00EC682D" w:rsidRDefault="00B37EE3" w:rsidP="00B37EE3">
            <w:pPr>
              <w:spacing w:after="0" w:line="240" w:lineRule="auto"/>
              <w:rPr>
                <w:sz w:val="22"/>
                <w:szCs w:val="22"/>
                <w:vertAlign w:val="superscript"/>
              </w:rPr>
            </w:pPr>
            <w:r w:rsidRPr="00EC682D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B37EE3" w:rsidRPr="00B37EE3" w:rsidRDefault="00B37EE3" w:rsidP="00B37EE3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B37EE3">
              <w:rPr>
                <w:bCs/>
                <w:sz w:val="22"/>
                <w:szCs w:val="22"/>
              </w:rPr>
              <w:t>18</w:t>
            </w:r>
          </w:p>
        </w:tc>
        <w:tc>
          <w:tcPr>
            <w:tcW w:w="2812" w:type="dxa"/>
            <w:vAlign w:val="center"/>
          </w:tcPr>
          <w:p w:rsidR="00B37EE3" w:rsidRDefault="00B37EE3" w:rsidP="00B37EE3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</w:tr>
      <w:tr w:rsidR="00B37EE3" w:rsidRPr="00EC682D">
        <w:trPr>
          <w:trHeight w:val="262"/>
        </w:trPr>
        <w:tc>
          <w:tcPr>
            <w:tcW w:w="5070" w:type="dxa"/>
          </w:tcPr>
          <w:p w:rsidR="00B37EE3" w:rsidRPr="00EC682D" w:rsidRDefault="00B37EE3" w:rsidP="00B37EE3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B37EE3" w:rsidRPr="00B37EE3" w:rsidRDefault="00B37EE3" w:rsidP="00B37EE3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B37EE3">
              <w:rPr>
                <w:sz w:val="22"/>
                <w:szCs w:val="22"/>
              </w:rPr>
              <w:t>30</w:t>
            </w:r>
          </w:p>
        </w:tc>
        <w:tc>
          <w:tcPr>
            <w:tcW w:w="2812" w:type="dxa"/>
            <w:vAlign w:val="center"/>
          </w:tcPr>
          <w:p w:rsidR="00B37EE3" w:rsidRDefault="00B37EE3" w:rsidP="00B37EE3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bookmarkEnd w:id="0"/>
      <w:tr w:rsidR="00B37EE3" w:rsidRPr="00EC682D">
        <w:trPr>
          <w:trHeight w:val="262"/>
        </w:trPr>
        <w:tc>
          <w:tcPr>
            <w:tcW w:w="5070" w:type="dxa"/>
          </w:tcPr>
          <w:p w:rsidR="00B37EE3" w:rsidRPr="00EC682D" w:rsidRDefault="00B37EE3" w:rsidP="00B37EE3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Przygotowanie projektu / eseju / itp.</w:t>
            </w:r>
            <w:r w:rsidRPr="00EC682D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B37EE3" w:rsidRDefault="00B37EE3" w:rsidP="00B37EE3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B37EE3" w:rsidRDefault="00B37EE3" w:rsidP="00B37EE3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B37EE3" w:rsidRPr="00EC682D">
        <w:trPr>
          <w:trHeight w:val="262"/>
        </w:trPr>
        <w:tc>
          <w:tcPr>
            <w:tcW w:w="5070" w:type="dxa"/>
          </w:tcPr>
          <w:p w:rsidR="00B37EE3" w:rsidRPr="00EC682D" w:rsidRDefault="00B37EE3" w:rsidP="00B37EE3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B37EE3" w:rsidRDefault="00B37EE3" w:rsidP="00B37EE3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2812" w:type="dxa"/>
            <w:vAlign w:val="center"/>
          </w:tcPr>
          <w:p w:rsidR="00B37EE3" w:rsidRDefault="00B37EE3" w:rsidP="00B37EE3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="00B37EE3" w:rsidRPr="00EC682D">
        <w:trPr>
          <w:trHeight w:val="262"/>
        </w:trPr>
        <w:tc>
          <w:tcPr>
            <w:tcW w:w="5070" w:type="dxa"/>
          </w:tcPr>
          <w:p w:rsidR="00B37EE3" w:rsidRPr="00EC682D" w:rsidRDefault="00B37EE3" w:rsidP="00B37EE3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B37EE3" w:rsidRDefault="00B37EE3" w:rsidP="00B37EE3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812" w:type="dxa"/>
            <w:vAlign w:val="center"/>
          </w:tcPr>
          <w:p w:rsidR="00B37EE3" w:rsidRDefault="00B37EE3" w:rsidP="00B37EE3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B37EE3" w:rsidRPr="00EC682D">
        <w:trPr>
          <w:trHeight w:val="262"/>
        </w:trPr>
        <w:tc>
          <w:tcPr>
            <w:tcW w:w="5070" w:type="dxa"/>
          </w:tcPr>
          <w:p w:rsidR="00B37EE3" w:rsidRPr="00EC682D" w:rsidRDefault="00B37EE3" w:rsidP="00B37EE3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B37EE3" w:rsidRDefault="00B37EE3" w:rsidP="00B37EE3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B37EE3" w:rsidRDefault="00B37EE3" w:rsidP="00B37EE3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B37EE3" w:rsidRPr="00EC682D">
        <w:trPr>
          <w:trHeight w:val="262"/>
        </w:trPr>
        <w:tc>
          <w:tcPr>
            <w:tcW w:w="5070" w:type="dxa"/>
          </w:tcPr>
          <w:p w:rsidR="00B37EE3" w:rsidRPr="00EC682D" w:rsidRDefault="00B37EE3" w:rsidP="00B37EE3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B37EE3" w:rsidRDefault="00B37EE3" w:rsidP="00B37EE3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127</w:t>
            </w:r>
          </w:p>
        </w:tc>
        <w:tc>
          <w:tcPr>
            <w:tcW w:w="2812" w:type="dxa"/>
            <w:vAlign w:val="center"/>
          </w:tcPr>
          <w:p w:rsidR="00B37EE3" w:rsidRDefault="00B37EE3" w:rsidP="00B37EE3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</w:t>
            </w:r>
          </w:p>
        </w:tc>
      </w:tr>
      <w:tr w:rsidR="00B37EE3" w:rsidRPr="00EC682D">
        <w:trPr>
          <w:trHeight w:val="236"/>
        </w:trPr>
        <w:tc>
          <w:tcPr>
            <w:tcW w:w="5070" w:type="dxa"/>
            <w:shd w:val="clear" w:color="auto" w:fill="C0C0C0"/>
          </w:tcPr>
          <w:p w:rsidR="00B37EE3" w:rsidRPr="00EC682D" w:rsidRDefault="00B37EE3" w:rsidP="00B37EE3">
            <w:pPr>
              <w:spacing w:after="0" w:line="240" w:lineRule="auto"/>
              <w:rPr>
                <w:b/>
                <w:sz w:val="22"/>
                <w:szCs w:val="22"/>
              </w:rPr>
            </w:pPr>
            <w:r w:rsidRPr="00EC682D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B37EE3" w:rsidRDefault="00B37EE3" w:rsidP="00B37EE3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</w:t>
            </w:r>
          </w:p>
        </w:tc>
      </w:tr>
      <w:tr w:rsidR="00B37EE3" w:rsidRPr="00EC682D">
        <w:trPr>
          <w:trHeight w:val="236"/>
        </w:trPr>
        <w:tc>
          <w:tcPr>
            <w:tcW w:w="5070" w:type="dxa"/>
            <w:shd w:val="clear" w:color="auto" w:fill="C0C0C0"/>
          </w:tcPr>
          <w:p w:rsidR="00B37EE3" w:rsidRPr="00EC682D" w:rsidRDefault="00B37EE3" w:rsidP="00B37EE3">
            <w:pPr>
              <w:spacing w:after="0" w:line="240" w:lineRule="auto"/>
              <w:rPr>
                <w:b/>
                <w:sz w:val="22"/>
                <w:szCs w:val="22"/>
              </w:rPr>
            </w:pPr>
            <w:r w:rsidRPr="00EC682D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B37EE3" w:rsidRDefault="00B37EE3" w:rsidP="00B37EE3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 (Ekonomia i finanse)</w:t>
            </w:r>
          </w:p>
          <w:p w:rsidR="00B37EE3" w:rsidRDefault="00B37EE3" w:rsidP="00B37EE3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 (Nauki o zarządzaniu i jakości)</w:t>
            </w:r>
          </w:p>
        </w:tc>
      </w:tr>
      <w:tr w:rsidR="00B37EE3" w:rsidRPr="00EC682D">
        <w:trPr>
          <w:trHeight w:val="262"/>
        </w:trPr>
        <w:tc>
          <w:tcPr>
            <w:tcW w:w="5070" w:type="dxa"/>
            <w:shd w:val="clear" w:color="auto" w:fill="C0C0C0"/>
          </w:tcPr>
          <w:p w:rsidR="00B37EE3" w:rsidRPr="00EC682D" w:rsidRDefault="00B37EE3" w:rsidP="00B37EE3">
            <w:pPr>
              <w:spacing w:after="0" w:line="240" w:lineRule="auto"/>
              <w:rPr>
                <w:b/>
                <w:sz w:val="22"/>
                <w:szCs w:val="22"/>
                <w:vertAlign w:val="superscript"/>
              </w:rPr>
            </w:pPr>
            <w:r w:rsidRPr="00EC682D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B37EE3" w:rsidRDefault="00B37EE3" w:rsidP="00B37EE3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3,1</w:t>
            </w:r>
          </w:p>
        </w:tc>
      </w:tr>
      <w:tr w:rsidR="00B37EE3" w:rsidRPr="00EC682D">
        <w:trPr>
          <w:trHeight w:val="262"/>
        </w:trPr>
        <w:tc>
          <w:tcPr>
            <w:tcW w:w="5070" w:type="dxa"/>
            <w:shd w:val="clear" w:color="auto" w:fill="C0C0C0"/>
          </w:tcPr>
          <w:p w:rsidR="00B37EE3" w:rsidRPr="00EC682D" w:rsidRDefault="00B37EE3" w:rsidP="00B37EE3">
            <w:pPr>
              <w:spacing w:after="0" w:line="240" w:lineRule="auto"/>
              <w:rPr>
                <w:b/>
                <w:sz w:val="22"/>
                <w:szCs w:val="22"/>
              </w:rPr>
            </w:pPr>
            <w:r w:rsidRPr="00EC682D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B37EE3" w:rsidRDefault="00B37EE3" w:rsidP="00B37EE3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1,5</w:t>
            </w:r>
          </w:p>
        </w:tc>
      </w:tr>
    </w:tbl>
    <w:p w:rsidR="000E6687" w:rsidRPr="00EC682D" w:rsidRDefault="000E6687" w:rsidP="00EC682D">
      <w:pPr>
        <w:spacing w:after="0" w:line="240" w:lineRule="auto"/>
        <w:rPr>
          <w:sz w:val="22"/>
          <w:szCs w:val="22"/>
        </w:rPr>
      </w:pPr>
    </w:p>
    <w:sectPr w:rsidR="000E6687" w:rsidRPr="00EC682D" w:rsidSect="00FD3FC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E21906"/>
    <w:multiLevelType w:val="multilevel"/>
    <w:tmpl w:val="33E21906"/>
    <w:lvl w:ilvl="0" w:tentative="1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D12CB03"/>
    <w:multiLevelType w:val="singleLevel"/>
    <w:tmpl w:val="5D12CB03"/>
    <w:lvl w:ilvl="0">
      <w:start w:val="1"/>
      <w:numFmt w:val="decimal"/>
      <w:suff w:val="space"/>
      <w:lvlText w:val="%1."/>
      <w:lvlJc w:val="left"/>
    </w:lvl>
  </w:abstractNum>
  <w:abstractNum w:abstractNumId="2">
    <w:nsid w:val="5D12CB61"/>
    <w:multiLevelType w:val="singleLevel"/>
    <w:tmpl w:val="5D12CB61"/>
    <w:lvl w:ilvl="0">
      <w:start w:val="1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C760A"/>
    <w:rsid w:val="000E358E"/>
    <w:rsid w:val="000E6687"/>
    <w:rsid w:val="001576BD"/>
    <w:rsid w:val="00183B8B"/>
    <w:rsid w:val="002E48BF"/>
    <w:rsid w:val="00325E3C"/>
    <w:rsid w:val="00335D56"/>
    <w:rsid w:val="00410D8C"/>
    <w:rsid w:val="0041244F"/>
    <w:rsid w:val="00416716"/>
    <w:rsid w:val="004474A9"/>
    <w:rsid w:val="004C2809"/>
    <w:rsid w:val="0050790E"/>
    <w:rsid w:val="005A5B46"/>
    <w:rsid w:val="00622034"/>
    <w:rsid w:val="00801B19"/>
    <w:rsid w:val="008020D5"/>
    <w:rsid w:val="008322AC"/>
    <w:rsid w:val="00865722"/>
    <w:rsid w:val="008A0657"/>
    <w:rsid w:val="008B224B"/>
    <w:rsid w:val="008C358C"/>
    <w:rsid w:val="009074ED"/>
    <w:rsid w:val="009A0639"/>
    <w:rsid w:val="009E7B8A"/>
    <w:rsid w:val="009F5760"/>
    <w:rsid w:val="00A0703A"/>
    <w:rsid w:val="00B37EE3"/>
    <w:rsid w:val="00C60C15"/>
    <w:rsid w:val="00C83126"/>
    <w:rsid w:val="00D240F4"/>
    <w:rsid w:val="00D466D8"/>
    <w:rsid w:val="00DD58A0"/>
    <w:rsid w:val="00E32F86"/>
    <w:rsid w:val="00E40B0C"/>
    <w:rsid w:val="00EA2C4A"/>
    <w:rsid w:val="00EC682D"/>
    <w:rsid w:val="00EE2410"/>
    <w:rsid w:val="00F14AB6"/>
    <w:rsid w:val="00F22F4E"/>
    <w:rsid w:val="00FA2E58"/>
    <w:rsid w:val="00FC3315"/>
    <w:rsid w:val="00FD3FC3"/>
    <w:rsid w:val="00FD7A2E"/>
    <w:rsid w:val="0431057F"/>
    <w:rsid w:val="0EA112C4"/>
    <w:rsid w:val="0F1C7FD9"/>
    <w:rsid w:val="22502157"/>
    <w:rsid w:val="33A05842"/>
    <w:rsid w:val="6CA21284"/>
    <w:rsid w:val="789E3C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qFormat="1"/>
    <w:lsdException w:name="heading 3" w:semiHidden="0" w:uiPriority="9" w:qFormat="1"/>
    <w:lsdException w:name="heading 4" w:semiHidden="0" w:uiPriority="9" w:qFormat="1"/>
    <w:lsdException w:name="heading 5" w:semiHidden="0" w:uiPriority="9" w:qFormat="1"/>
    <w:lsdException w:name="heading 6" w:semiHidden="0" w:uiPriority="9" w:qFormat="1"/>
    <w:lsdException w:name="heading 7" w:semiHidden="0" w:uiPriority="9" w:qFormat="1"/>
    <w:lsdException w:name="heading 8" w:semiHidden="0" w:uiPriority="9" w:qFormat="1"/>
    <w:lsdException w:name="heading 9" w:semiHidden="0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D3FC3"/>
    <w:rPr>
      <w:rFonts w:ascii="Times New Roman" w:eastAsia="Times New Roman" w:hAnsi="Times New Roman" w:cs="Times New Roman"/>
    </w:rPr>
  </w:style>
  <w:style w:type="paragraph" w:styleId="Nagwek1">
    <w:name w:val="heading 1"/>
    <w:basedOn w:val="Normalny"/>
    <w:next w:val="Normalny"/>
    <w:link w:val="Nagwek1Znak"/>
    <w:qFormat/>
    <w:rsid w:val="00FD3FC3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FD3FC3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D3FC3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FD3FC3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FD3FC3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FD3FC3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FD3FC3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rsid w:val="00FD3FC3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FD3FC3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Legenda">
    <w:name w:val="caption"/>
    <w:basedOn w:val="Normalny"/>
    <w:next w:val="Normalny"/>
    <w:uiPriority w:val="35"/>
    <w:unhideWhenUsed/>
    <w:qFormat/>
    <w:rsid w:val="00FD3FC3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D3FC3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FD3FC3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styleId="Uwydatnienie">
    <w:name w:val="Emphasis"/>
    <w:uiPriority w:val="20"/>
    <w:qFormat/>
    <w:rsid w:val="00FD3FC3"/>
    <w:rPr>
      <w:b/>
      <w:bCs/>
      <w:i/>
      <w:iCs/>
      <w:color w:val="5A5A5A" w:themeColor="text1" w:themeTint="A5"/>
    </w:rPr>
  </w:style>
  <w:style w:type="character" w:styleId="Pogrubienie">
    <w:name w:val="Strong"/>
    <w:basedOn w:val="Domylnaczcionkaakapitu"/>
    <w:uiPriority w:val="22"/>
    <w:qFormat/>
    <w:rsid w:val="00FD3FC3"/>
    <w:rPr>
      <w:b/>
      <w:bCs/>
      <w:spacing w:val="0"/>
    </w:rPr>
  </w:style>
  <w:style w:type="character" w:customStyle="1" w:styleId="Nagwek1Znak">
    <w:name w:val="Nagłówek 1 Znak"/>
    <w:basedOn w:val="Domylnaczcionkaakapitu"/>
    <w:link w:val="Nagwek1"/>
    <w:qFormat/>
    <w:rsid w:val="00FD3FC3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qFormat/>
    <w:rsid w:val="00FD3FC3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qFormat/>
    <w:rsid w:val="00FD3FC3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qFormat/>
    <w:rsid w:val="00FD3FC3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qFormat/>
    <w:rsid w:val="00FD3FC3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qFormat/>
    <w:rsid w:val="00FD3FC3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qFormat/>
    <w:rsid w:val="00FD3FC3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qFormat/>
    <w:rsid w:val="00FD3FC3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qFormat/>
    <w:rsid w:val="00FD3FC3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character" w:customStyle="1" w:styleId="TytuZnak">
    <w:name w:val="Tytuł Znak"/>
    <w:basedOn w:val="Domylnaczcionkaakapitu"/>
    <w:link w:val="Tytu"/>
    <w:uiPriority w:val="10"/>
    <w:qFormat/>
    <w:rsid w:val="00FD3FC3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character" w:customStyle="1" w:styleId="PodtytuZnak">
    <w:name w:val="Podtytuł Znak"/>
    <w:basedOn w:val="Domylnaczcionkaakapitu"/>
    <w:link w:val="Podtytu"/>
    <w:uiPriority w:val="11"/>
    <w:qFormat/>
    <w:rsid w:val="00FD3FC3"/>
    <w:rPr>
      <w:rFonts w:asciiTheme="minorHAnsi"/>
      <w:i/>
      <w:iCs/>
      <w:sz w:val="24"/>
      <w:szCs w:val="24"/>
    </w:rPr>
  </w:style>
  <w:style w:type="paragraph" w:customStyle="1" w:styleId="Bezodstpw1">
    <w:name w:val="Bez odstępów1"/>
    <w:basedOn w:val="Normalny"/>
    <w:link w:val="BezodstpwZnak"/>
    <w:uiPriority w:val="1"/>
    <w:qFormat/>
    <w:rsid w:val="00FD3FC3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1"/>
    <w:uiPriority w:val="1"/>
    <w:qFormat/>
    <w:rsid w:val="00FD3FC3"/>
  </w:style>
  <w:style w:type="paragraph" w:customStyle="1" w:styleId="Akapitzlist1">
    <w:name w:val="Akapit z listą1"/>
    <w:basedOn w:val="Normalny"/>
    <w:uiPriority w:val="34"/>
    <w:qFormat/>
    <w:rsid w:val="00FD3FC3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customStyle="1" w:styleId="Cytat1">
    <w:name w:val="Cytat1"/>
    <w:basedOn w:val="Normalny"/>
    <w:next w:val="Normalny"/>
    <w:link w:val="CytatZnak"/>
    <w:uiPriority w:val="29"/>
    <w:qFormat/>
    <w:rsid w:val="00FD3FC3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1"/>
    <w:uiPriority w:val="29"/>
    <w:qFormat/>
    <w:rsid w:val="00FD3FC3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customStyle="1" w:styleId="Cytatintensywny1">
    <w:name w:val="Cytat intensywny1"/>
    <w:basedOn w:val="Normalny"/>
    <w:next w:val="Normalny"/>
    <w:link w:val="CytatintensywnyZnak"/>
    <w:uiPriority w:val="30"/>
    <w:qFormat/>
    <w:rsid w:val="00FD3FC3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1"/>
    <w:uiPriority w:val="30"/>
    <w:qFormat/>
    <w:rsid w:val="00FD3FC3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customStyle="1" w:styleId="Wyrnieniedelikatne1">
    <w:name w:val="Wyróżnienie delikatne1"/>
    <w:uiPriority w:val="19"/>
    <w:qFormat/>
    <w:rsid w:val="00FD3FC3"/>
    <w:rPr>
      <w:i/>
      <w:iCs/>
      <w:color w:val="5A5A5A" w:themeColor="text1" w:themeTint="A5"/>
    </w:rPr>
  </w:style>
  <w:style w:type="character" w:customStyle="1" w:styleId="Wyrnienieintensywne1">
    <w:name w:val="Wyróżnienie intensywne1"/>
    <w:uiPriority w:val="21"/>
    <w:qFormat/>
    <w:rsid w:val="00FD3FC3"/>
    <w:rPr>
      <w:b/>
      <w:bCs/>
      <w:i/>
      <w:iCs/>
      <w:color w:val="4E67C8" w:themeColor="accent1"/>
      <w:sz w:val="22"/>
      <w:szCs w:val="22"/>
    </w:rPr>
  </w:style>
  <w:style w:type="character" w:customStyle="1" w:styleId="Odwoaniedelikatne1">
    <w:name w:val="Odwołanie delikatne1"/>
    <w:uiPriority w:val="31"/>
    <w:qFormat/>
    <w:rsid w:val="00FD3FC3"/>
    <w:rPr>
      <w:color w:val="auto"/>
      <w:u w:val="single" w:color="A7EA52" w:themeColor="accent3"/>
    </w:rPr>
  </w:style>
  <w:style w:type="character" w:customStyle="1" w:styleId="Odwoanieintensywne1">
    <w:name w:val="Odwołanie intensywne1"/>
    <w:basedOn w:val="Domylnaczcionkaakapitu"/>
    <w:uiPriority w:val="32"/>
    <w:qFormat/>
    <w:rsid w:val="00FD3FC3"/>
    <w:rPr>
      <w:b/>
      <w:bCs/>
      <w:color w:val="80D219" w:themeColor="accent3" w:themeShade="BF"/>
      <w:u w:val="single" w:color="A7EA52" w:themeColor="accent3"/>
    </w:rPr>
  </w:style>
  <w:style w:type="character" w:customStyle="1" w:styleId="Tytuksiki1">
    <w:name w:val="Tytuł książki1"/>
    <w:basedOn w:val="Domylnaczcionkaakapitu"/>
    <w:uiPriority w:val="33"/>
    <w:qFormat/>
    <w:rsid w:val="00FD3FC3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customStyle="1" w:styleId="Nagwekspisutreci1">
    <w:name w:val="Nagłówek spisu treści1"/>
    <w:basedOn w:val="Nagwek1"/>
    <w:next w:val="Normalny"/>
    <w:uiPriority w:val="39"/>
    <w:unhideWhenUsed/>
    <w:qFormat/>
    <w:rsid w:val="00FD3FC3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FD3FC3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qFormat/>
    <w:rsid w:val="00FD3FC3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710</Words>
  <Characters>4261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2</cp:revision>
  <dcterms:created xsi:type="dcterms:W3CDTF">2019-07-04T17:59:00Z</dcterms:created>
  <dcterms:modified xsi:type="dcterms:W3CDTF">2019-07-04T17:59:00Z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1045-10.1.0.5656</vt:lpwstr>
  </property>
</Properties>
</file>